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E5" w:rsidRDefault="00406AE5" w:rsidP="00E95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A review of the National Drought Program (NDP) has been underway since 2008. The Commonwealth and Sta</w:t>
      </w:r>
      <w:r w:rsidR="00D84270">
        <w:rPr>
          <w:rFonts w:ascii="Arial" w:hAnsi="Arial" w:cs="Arial"/>
          <w:bCs/>
          <w:spacing w:val="-3"/>
          <w:sz w:val="22"/>
          <w:szCs w:val="22"/>
        </w:rPr>
        <w:t>te and Territory Ministers for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gricultures’ Standing Council on Primary Industries (SCoPI) are leading the reform process.  </w:t>
      </w:r>
    </w:p>
    <w:p w:rsidR="00406AE5" w:rsidRDefault="00406AE5" w:rsidP="00E95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SCoPI has endorsed policy principles to guide the develo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>pm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ent of a new program to help farmers move from ‘crisis’ management to ‘risk’ management.  A new NDP aims to improve farm business preparedness and resilience in managing drought risk. </w:t>
      </w:r>
    </w:p>
    <w:p w:rsidR="00406AE5" w:rsidRDefault="00406AE5" w:rsidP="00E95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Inter-Governmental Agreement will provide common agreement on the policy intent of a new National Drought Program and define the various responsibilities of the Commonwealth and State and Territory jurisdictions. </w:t>
      </w:r>
    </w:p>
    <w:p w:rsidR="00406AE5" w:rsidRDefault="00406AE5" w:rsidP="00E95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="00D84270" w:rsidRPr="00D84270">
        <w:rPr>
          <w:rFonts w:ascii="Arial" w:hAnsi="Arial" w:cs="Arial"/>
          <w:bCs/>
          <w:spacing w:val="-3"/>
          <w:sz w:val="22"/>
          <w:szCs w:val="22"/>
        </w:rPr>
        <w:t xml:space="preserve">Inter-Governmental Agreement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Commonwealth will provide Farm Household Support payments to farm families experiencing hardship as a result of drought or any other adverse events, without first requiring a drought ‘declaration’. State and Territory jurisdictions will provide farmers with access to farm preparedness workshops. </w:t>
      </w:r>
    </w:p>
    <w:p w:rsidR="00406AE5" w:rsidRDefault="00406AE5" w:rsidP="00E95C7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5C7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Pr="008315E1">
        <w:rPr>
          <w:rFonts w:ascii="Arial" w:hAnsi="Arial" w:cs="Arial"/>
          <w:bCs/>
          <w:spacing w:val="-3"/>
          <w:sz w:val="22"/>
          <w:szCs w:val="22"/>
        </w:rPr>
        <w:t>Minister for Agriculture, Fisheries and Forestry negotiate and sign an Inter</w:t>
      </w:r>
      <w:r w:rsidRPr="008315E1">
        <w:rPr>
          <w:rFonts w:ascii="Arial" w:hAnsi="Arial" w:cs="Arial"/>
          <w:bCs/>
          <w:spacing w:val="-3"/>
          <w:sz w:val="22"/>
          <w:szCs w:val="22"/>
        </w:rPr>
        <w:noBreakHyphen/>
        <w:t>Governmental Agreement on National Drought Program Reform between the Australian and State and Territory jurisdictions.</w:t>
      </w:r>
    </w:p>
    <w:p w:rsidR="00406AE5" w:rsidRPr="00C07656" w:rsidRDefault="00406AE5" w:rsidP="00D8427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06AE5" w:rsidRDefault="00980F00" w:rsidP="00E95C7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06AE5" w:rsidRPr="003C07FF">
          <w:rPr>
            <w:rStyle w:val="Hyperlink"/>
            <w:rFonts w:ascii="Arial" w:hAnsi="Arial" w:cs="Arial"/>
            <w:sz w:val="22"/>
            <w:szCs w:val="22"/>
          </w:rPr>
          <w:t>Intergovernmental Agreement on National Drought Program Reform</w:t>
        </w:r>
      </w:hyperlink>
    </w:p>
    <w:sectPr w:rsidR="00406AE5" w:rsidSect="00D8427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F3" w:rsidRDefault="003244F3" w:rsidP="00D6589B">
      <w:r>
        <w:separator/>
      </w:r>
    </w:p>
  </w:endnote>
  <w:endnote w:type="continuationSeparator" w:id="0">
    <w:p w:rsidR="003244F3" w:rsidRDefault="003244F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F3" w:rsidRDefault="003244F3" w:rsidP="00D6589B">
      <w:r>
        <w:separator/>
      </w:r>
    </w:p>
  </w:footnote>
  <w:footnote w:type="continuationSeparator" w:id="0">
    <w:p w:rsidR="003244F3" w:rsidRDefault="003244F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D5" w:rsidRPr="00937A4A" w:rsidRDefault="005C6BD5" w:rsidP="005C6B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C6BD5" w:rsidRPr="00937A4A" w:rsidRDefault="005C6BD5" w:rsidP="005C6B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C6BD5" w:rsidRPr="00937A4A" w:rsidRDefault="005C6BD5" w:rsidP="005C6BD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406AE5" w:rsidRPr="00E75E71" w:rsidRDefault="00406AE5" w:rsidP="00E95C7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75E71">
      <w:rPr>
        <w:rFonts w:ascii="Arial" w:hAnsi="Arial" w:cs="Arial"/>
        <w:b/>
        <w:sz w:val="22"/>
        <w:szCs w:val="22"/>
        <w:u w:val="single"/>
      </w:rPr>
      <w:t>Inter</w:t>
    </w:r>
    <w:r>
      <w:rPr>
        <w:rFonts w:ascii="Arial" w:hAnsi="Arial" w:cs="Arial"/>
        <w:b/>
        <w:sz w:val="22"/>
        <w:szCs w:val="22"/>
        <w:u w:val="single"/>
      </w:rPr>
      <w:t>-G</w:t>
    </w:r>
    <w:r w:rsidRPr="00E75E71">
      <w:rPr>
        <w:rFonts w:ascii="Arial" w:hAnsi="Arial" w:cs="Arial"/>
        <w:b/>
        <w:sz w:val="22"/>
        <w:szCs w:val="22"/>
        <w:u w:val="single"/>
      </w:rPr>
      <w:t xml:space="preserve">overnmental Agreement on </w:t>
    </w:r>
    <w:r>
      <w:rPr>
        <w:rFonts w:ascii="Arial" w:hAnsi="Arial" w:cs="Arial"/>
        <w:b/>
        <w:sz w:val="22"/>
        <w:szCs w:val="22"/>
        <w:u w:val="single"/>
      </w:rPr>
      <w:t>National Drought Program Reform</w:t>
    </w:r>
  </w:p>
  <w:p w:rsidR="00406AE5" w:rsidRDefault="00406AE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406AE5" w:rsidRDefault="00406AE5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B10B2"/>
    <w:rsid w:val="000C50F0"/>
    <w:rsid w:val="000D47DF"/>
    <w:rsid w:val="00133592"/>
    <w:rsid w:val="00140936"/>
    <w:rsid w:val="00174117"/>
    <w:rsid w:val="001B7CA2"/>
    <w:rsid w:val="001C7C54"/>
    <w:rsid w:val="001E209B"/>
    <w:rsid w:val="00210187"/>
    <w:rsid w:val="0021344B"/>
    <w:rsid w:val="0023262D"/>
    <w:rsid w:val="002E169C"/>
    <w:rsid w:val="002E589E"/>
    <w:rsid w:val="003173C2"/>
    <w:rsid w:val="00317FAB"/>
    <w:rsid w:val="003244F3"/>
    <w:rsid w:val="00351D9D"/>
    <w:rsid w:val="003B5871"/>
    <w:rsid w:val="003C07FF"/>
    <w:rsid w:val="003C365E"/>
    <w:rsid w:val="00404DBF"/>
    <w:rsid w:val="00406AE5"/>
    <w:rsid w:val="00421C94"/>
    <w:rsid w:val="00493C30"/>
    <w:rsid w:val="004E3AE1"/>
    <w:rsid w:val="00501C66"/>
    <w:rsid w:val="00550873"/>
    <w:rsid w:val="005B4FC8"/>
    <w:rsid w:val="005C5B90"/>
    <w:rsid w:val="005C6BD5"/>
    <w:rsid w:val="005E1B6B"/>
    <w:rsid w:val="006566A9"/>
    <w:rsid w:val="006A6F7F"/>
    <w:rsid w:val="00732C6E"/>
    <w:rsid w:val="00732E22"/>
    <w:rsid w:val="007D638C"/>
    <w:rsid w:val="008315E1"/>
    <w:rsid w:val="00885BB0"/>
    <w:rsid w:val="008A4523"/>
    <w:rsid w:val="008C1E3F"/>
    <w:rsid w:val="008C495A"/>
    <w:rsid w:val="008F44CD"/>
    <w:rsid w:val="00921DA5"/>
    <w:rsid w:val="00980F00"/>
    <w:rsid w:val="00991D40"/>
    <w:rsid w:val="00A526E7"/>
    <w:rsid w:val="00A527A5"/>
    <w:rsid w:val="00A5680F"/>
    <w:rsid w:val="00AD4B54"/>
    <w:rsid w:val="00BD316D"/>
    <w:rsid w:val="00C07656"/>
    <w:rsid w:val="00C14C22"/>
    <w:rsid w:val="00C65756"/>
    <w:rsid w:val="00C75E67"/>
    <w:rsid w:val="00CB1501"/>
    <w:rsid w:val="00CE6FBA"/>
    <w:rsid w:val="00CF0D8A"/>
    <w:rsid w:val="00D1198F"/>
    <w:rsid w:val="00D6589B"/>
    <w:rsid w:val="00D75134"/>
    <w:rsid w:val="00D84270"/>
    <w:rsid w:val="00D85EB5"/>
    <w:rsid w:val="00DB34DF"/>
    <w:rsid w:val="00DB6FE7"/>
    <w:rsid w:val="00DD44C4"/>
    <w:rsid w:val="00DE61EC"/>
    <w:rsid w:val="00DF2465"/>
    <w:rsid w:val="00E1627E"/>
    <w:rsid w:val="00E24E68"/>
    <w:rsid w:val="00E627E4"/>
    <w:rsid w:val="00E75E71"/>
    <w:rsid w:val="00E95C79"/>
    <w:rsid w:val="00EB7138"/>
    <w:rsid w:val="00EC5418"/>
    <w:rsid w:val="00EF2113"/>
    <w:rsid w:val="00F10DF9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Intergovernmental%20Agreement%20on%20National%20Drought%20Program%20Re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1150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Base>https://www.cabinet.qld.gov.au/documents/2013/Apr/IGA Drought reform/</HyperlinkBase>
  <HLinks>
    <vt:vector size="6" baseType="variant"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Intergovernmental Agreement on National Drought Program Reform.PDF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2013-04-10T00:34:00Z</cp:lastPrinted>
  <dcterms:created xsi:type="dcterms:W3CDTF">2017-10-25T00:48:00Z</dcterms:created>
  <dcterms:modified xsi:type="dcterms:W3CDTF">2018-03-06T01:16:00Z</dcterms:modified>
  <cp:category>Primary_Industries,Disaster_Management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